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F41" w:rsidRDefault="00582F41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2F41">
        <w:rPr>
          <w:rFonts w:ascii="Times New Roman" w:eastAsia="Times New Roman" w:hAnsi="Times New Roman" w:cs="Times New Roman"/>
          <w:b/>
          <w:sz w:val="24"/>
          <w:szCs w:val="24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682.5pt" o:ole="">
            <v:imagedata r:id="rId7" o:title=""/>
          </v:shape>
          <o:OLEObject Type="Embed" ProgID="AcroExch.Document.DC" ShapeID="_x0000_i1025" DrawAspect="Content" ObjectID="_1736074558" r:id="rId8"/>
        </w:object>
      </w:r>
    </w:p>
    <w:p w:rsidR="00582F41" w:rsidRDefault="00582F41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2F41" w:rsidRDefault="00582F41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76"/>
        <w:gridCol w:w="3567"/>
        <w:gridCol w:w="5202"/>
      </w:tblGrid>
      <w:tr w:rsidR="00317BB7" w:rsidRPr="00317BB7" w:rsidTr="00317BB7">
        <w:tc>
          <w:tcPr>
            <w:tcW w:w="576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43" w:type="dxa"/>
          </w:tcPr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52" w:type="dxa"/>
          </w:tcPr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ДДТ «Радуга талантов» Агрызского МР РТ</w:t>
            </w:r>
          </w:p>
        </w:tc>
      </w:tr>
      <w:tr w:rsidR="00317BB7" w:rsidRPr="00317BB7" w:rsidTr="00317BB7">
        <w:tc>
          <w:tcPr>
            <w:tcW w:w="576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43" w:type="dxa"/>
          </w:tcPr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52" w:type="dxa"/>
          </w:tcPr>
          <w:p w:rsidR="00317BB7" w:rsidRPr="00317BB7" w:rsidRDefault="003078E0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Волейбол-1</w:t>
            </w:r>
          </w:p>
        </w:tc>
      </w:tr>
      <w:tr w:rsidR="00317BB7" w:rsidRPr="00317BB7" w:rsidTr="00317BB7">
        <w:tc>
          <w:tcPr>
            <w:tcW w:w="576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43" w:type="dxa"/>
          </w:tcPr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52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</w:tr>
      <w:tr w:rsidR="00317BB7" w:rsidRPr="00317BB7" w:rsidTr="00317BB7">
        <w:tc>
          <w:tcPr>
            <w:tcW w:w="576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43" w:type="dxa"/>
          </w:tcPr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52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7BB7" w:rsidRPr="00317BB7" w:rsidTr="00317BB7">
        <w:tc>
          <w:tcPr>
            <w:tcW w:w="576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43" w:type="dxa"/>
          </w:tcPr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52" w:type="dxa"/>
          </w:tcPr>
          <w:p w:rsidR="00317BB7" w:rsidRPr="00317BB7" w:rsidRDefault="003078E0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Салихов Магсум Салихзянович</w:t>
            </w:r>
            <w:r w:rsidR="00317BB7"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ПДО</w:t>
            </w:r>
          </w:p>
        </w:tc>
      </w:tr>
      <w:tr w:rsidR="00317BB7" w:rsidRPr="00317BB7" w:rsidTr="00317BB7">
        <w:tc>
          <w:tcPr>
            <w:tcW w:w="576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43" w:type="dxa"/>
          </w:tcPr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52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7BB7" w:rsidRPr="00317BB7" w:rsidTr="00317BB7">
        <w:tc>
          <w:tcPr>
            <w:tcW w:w="576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643" w:type="dxa"/>
          </w:tcPr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52" w:type="dxa"/>
          </w:tcPr>
          <w:p w:rsidR="00317BB7" w:rsidRPr="00317BB7" w:rsidRDefault="003078E0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317BB7"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317BB7" w:rsidRPr="00317BB7" w:rsidTr="00317BB7">
        <w:tc>
          <w:tcPr>
            <w:tcW w:w="576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643" w:type="dxa"/>
          </w:tcPr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352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12-15 лет</w:t>
            </w:r>
          </w:p>
        </w:tc>
      </w:tr>
      <w:tr w:rsidR="00317BB7" w:rsidRPr="00317BB7" w:rsidTr="00317BB7">
        <w:trPr>
          <w:trHeight w:val="2210"/>
        </w:trPr>
        <w:tc>
          <w:tcPr>
            <w:tcW w:w="576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</w:tcPr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352" w:type="dxa"/>
          </w:tcPr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   общеобразовательная  программа</w:t>
            </w:r>
          </w:p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одноуровневый  принцип</w:t>
            </w:r>
          </w:p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однопрофильная  форма</w:t>
            </w:r>
          </w:p>
        </w:tc>
      </w:tr>
      <w:tr w:rsidR="00317BB7" w:rsidRPr="00317BB7" w:rsidTr="00317BB7">
        <w:tc>
          <w:tcPr>
            <w:tcW w:w="576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643" w:type="dxa"/>
          </w:tcPr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52" w:type="dxa"/>
          </w:tcPr>
          <w:p w:rsidR="00317BB7" w:rsidRPr="00317BB7" w:rsidRDefault="00317BB7" w:rsidP="00307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физически- крепких и развитых духовно юных спортсменов, готовых к социально-значимым видам деятельности. А также популяризация и развитие волейбола с целью организации досуга.</w:t>
            </w:r>
          </w:p>
        </w:tc>
      </w:tr>
      <w:tr w:rsidR="00317BB7" w:rsidRPr="00317BB7" w:rsidTr="00317BB7">
        <w:tc>
          <w:tcPr>
            <w:tcW w:w="576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643" w:type="dxa"/>
          </w:tcPr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52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317BB7" w:rsidRPr="00317BB7" w:rsidTr="00317BB7">
        <w:tc>
          <w:tcPr>
            <w:tcW w:w="576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43" w:type="dxa"/>
          </w:tcPr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B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352" w:type="dxa"/>
          </w:tcPr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Групповые и индивидуальные формы.</w:t>
            </w:r>
          </w:p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Методы- фронтальный, групповой, поточный</w:t>
            </w:r>
          </w:p>
        </w:tc>
      </w:tr>
      <w:tr w:rsidR="00317BB7" w:rsidRPr="00317BB7" w:rsidTr="00317BB7">
        <w:tc>
          <w:tcPr>
            <w:tcW w:w="576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43" w:type="dxa"/>
          </w:tcPr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52" w:type="dxa"/>
          </w:tcPr>
          <w:p w:rsidR="00317BB7" w:rsidRPr="00317BB7" w:rsidRDefault="00317BB7" w:rsidP="00307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Выполнение в конце каждого раздела – тестирования по ОФП и СФП.  </w:t>
            </w: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результатов проводится в виде контрольных игр и соревнований.</w:t>
            </w:r>
          </w:p>
        </w:tc>
      </w:tr>
      <w:tr w:rsidR="00317BB7" w:rsidRPr="00317BB7" w:rsidTr="00317BB7">
        <w:trPr>
          <w:trHeight w:val="2825"/>
        </w:trPr>
        <w:tc>
          <w:tcPr>
            <w:tcW w:w="576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43" w:type="dxa"/>
          </w:tcPr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52" w:type="dxa"/>
          </w:tcPr>
          <w:p w:rsidR="00317BB7" w:rsidRPr="00317BB7" w:rsidRDefault="00317BB7" w:rsidP="00307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Стабильность состава занимающихся, динамика прироста индивидуальных показателей выполнения программных требований по уровню подготовленности занимающихся, выраженных в количественных показателях физического развития, физической, технической, тактической, интегральной и теоретической подготовки (по истечении каждого года), результаты участия в соревнованиях.</w:t>
            </w:r>
          </w:p>
        </w:tc>
      </w:tr>
      <w:tr w:rsidR="00317BB7" w:rsidRPr="00317BB7" w:rsidTr="00317BB7">
        <w:tc>
          <w:tcPr>
            <w:tcW w:w="576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43" w:type="dxa"/>
          </w:tcPr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7B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352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22 августа 2022 год</w:t>
            </w:r>
          </w:p>
        </w:tc>
      </w:tr>
      <w:tr w:rsidR="00317BB7" w:rsidRPr="00317BB7" w:rsidTr="00317BB7">
        <w:tc>
          <w:tcPr>
            <w:tcW w:w="576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43" w:type="dxa"/>
          </w:tcPr>
          <w:p w:rsidR="00317BB7" w:rsidRPr="00317BB7" w:rsidRDefault="00317BB7" w:rsidP="00317B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52" w:type="dxa"/>
          </w:tcPr>
          <w:p w:rsidR="00317BB7" w:rsidRPr="00317BB7" w:rsidRDefault="00317BB7" w:rsidP="00317B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Оглавление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17BB7" w:rsidRPr="00317BB7" w:rsidRDefault="00317BB7" w:rsidP="00317BB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Пояснительная записка  </w:t>
      </w:r>
      <w:r w:rsidR="00475B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75B3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7BB7" w:rsidRPr="00317BB7" w:rsidRDefault="00317BB7" w:rsidP="00317BB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Учебный  (тематический)  план     </w:t>
      </w:r>
      <w:r w:rsidR="00475B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75B3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17BB7" w:rsidRPr="00317BB7" w:rsidRDefault="00317BB7" w:rsidP="00317BB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Содержание  программы             </w:t>
      </w:r>
      <w:r w:rsidR="00475B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75B3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17BB7" w:rsidRPr="00317BB7" w:rsidRDefault="00317BB7" w:rsidP="00317BB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Организационно-педагогические  условия реализации программы         </w:t>
      </w:r>
      <w:r w:rsidR="00475B35">
        <w:rPr>
          <w:rFonts w:ascii="Times New Roman" w:eastAsia="Times New Roman" w:hAnsi="Times New Roman" w:cs="Times New Roman"/>
          <w:sz w:val="24"/>
          <w:szCs w:val="24"/>
        </w:rPr>
        <w:t xml:space="preserve">      9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    5.  Формы  аттестации /контроля      </w:t>
      </w:r>
      <w:r w:rsidR="00475B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75B35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317BB7" w:rsidRPr="00317BB7" w:rsidRDefault="00317BB7" w:rsidP="00317BB7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Список  литературы </w:t>
      </w:r>
      <w:r w:rsidR="00475B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12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17BB7" w:rsidRPr="00317BB7" w:rsidRDefault="00317BB7" w:rsidP="00317BB7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Приложения        </w:t>
      </w:r>
      <w:r w:rsidR="00475B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75B35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изучения раздела «Волейбол»</w:t>
      </w:r>
    </w:p>
    <w:p w:rsidR="00317BB7" w:rsidRPr="00317BB7" w:rsidRDefault="00317BB7" w:rsidP="00317BB7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317BB7" w:rsidRPr="00317BB7" w:rsidRDefault="00317BB7" w:rsidP="00317BB7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317BB7" w:rsidRPr="00317BB7" w:rsidRDefault="00317BB7" w:rsidP="00317BB7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«Волейбол» разработана на основании следующих нормативных документов: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ребенка;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3078E0" w:rsidRPr="003078E0" w:rsidRDefault="00317BB7" w:rsidP="003078E0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8E0">
        <w:rPr>
          <w:rFonts w:ascii="Times New Roman" w:eastAsia="Times New Roman" w:hAnsi="Times New Roman" w:cs="Times New Roman"/>
          <w:sz w:val="24"/>
          <w:szCs w:val="24"/>
        </w:rPr>
        <w:t xml:space="preserve"> Концепция развития дополнительного образования детей от </w:t>
      </w:r>
      <w:r w:rsidR="003078E0" w:rsidRPr="003078E0">
        <w:rPr>
          <w:rFonts w:ascii="Times New Roman" w:eastAsia="Times New Roman" w:hAnsi="Times New Roman" w:cs="Times New Roman"/>
          <w:sz w:val="24"/>
          <w:szCs w:val="24"/>
        </w:rPr>
        <w:t>31.03.2022 №678-р</w:t>
      </w:r>
    </w:p>
    <w:p w:rsidR="00317BB7" w:rsidRPr="003078E0" w:rsidRDefault="00317BB7" w:rsidP="003078E0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8E0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317BB7" w:rsidRPr="003078E0" w:rsidRDefault="003C2152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317BB7" w:rsidRPr="003078E0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317B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317BB7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317BB7" w:rsidRPr="00317BB7" w:rsidRDefault="00317BB7" w:rsidP="00317BB7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B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317BB7" w:rsidRPr="00317BB7" w:rsidRDefault="00317BB7" w:rsidP="00317BB7">
      <w:pPr>
        <w:widowControl w:val="0"/>
        <w:tabs>
          <w:tab w:val="left" w:pos="550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7BB7" w:rsidRPr="00317BB7" w:rsidRDefault="00317BB7" w:rsidP="00317BB7">
      <w:pPr>
        <w:widowControl w:val="0"/>
        <w:numPr>
          <w:ilvl w:val="1"/>
          <w:numId w:val="17"/>
        </w:numPr>
        <w:tabs>
          <w:tab w:val="left" w:pos="1321"/>
        </w:tabs>
        <w:autoSpaceDE w:val="0"/>
        <w:autoSpaceDN w:val="0"/>
        <w:spacing w:before="44" w:after="0" w:line="276" w:lineRule="auto"/>
        <w:ind w:right="9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 программы:   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>Игра в волейбол одна из захватывающих, увлекательных, интересных и популярных игр на сегодняшний день. Технические приёмы, тактические действия заключают в себе большие возможности для расширения и развития физических способностей, а также помогает в нравственном воспитании детей и подростков. В процессе изучения у обучающихся формируется потребность в систематических занятиях физическими упражнениями, приобщение к здоровому образу жизни, приобретается привычка к самостоятельным занятием спортом. Волейбол командная игра которая, дисциплинирует, воспитывает чувство коллективизма, волю, целеустремленность. Игра в волейбол развивает не только физические качества ребенка но, и развивает мгновенную реакцию на зрительные и слуховые сигналы, повышает чувство и способность к быстрым чередованием напряжений и расслаблений мышц. Небольшой объем статических усилий и нагрузок в игре благотворно влияет на рост юных спортсменов. Укрепляет костную, сердечно-сосудистую, дыхательную и другие системы растущего организма.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</w:t>
      </w: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Отличительные особенности программы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данной программы является организация учебно-тренировочного процесса в ус</w:t>
      </w:r>
      <w:r w:rsidR="003078E0">
        <w:rPr>
          <w:rFonts w:ascii="Times New Roman" w:eastAsia="Times New Roman" w:hAnsi="Times New Roman" w:cs="Times New Roman"/>
          <w:sz w:val="24"/>
          <w:szCs w:val="24"/>
        </w:rPr>
        <w:t xml:space="preserve">ловиях разновозрастной группы, 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>дифференцированное распределение физических нагрузок и требований с учетом возрастных особенностей всех обучающихся. В резуль</w:t>
      </w:r>
      <w:r w:rsidR="003078E0">
        <w:rPr>
          <w:rFonts w:ascii="Times New Roman" w:eastAsia="Times New Roman" w:hAnsi="Times New Roman" w:cs="Times New Roman"/>
          <w:sz w:val="24"/>
          <w:szCs w:val="24"/>
        </w:rPr>
        <w:t xml:space="preserve">тате 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освоения программного материала у обучающихся формируется культура отношения к своему здоровью, происходит качественное изменение личности: отношение к самому себе, отношение к другим людям, </w:t>
      </w:r>
      <w:r w:rsidR="003078E0">
        <w:rPr>
          <w:rFonts w:ascii="Times New Roman" w:eastAsia="Times New Roman" w:hAnsi="Times New Roman" w:cs="Times New Roman"/>
          <w:sz w:val="24"/>
          <w:szCs w:val="24"/>
        </w:rPr>
        <w:t xml:space="preserve">отношение к вещам, отношение к 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окружающему миру. 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  Одна из отличительной особенности, является подготовка ребят как к играм   внутришкольного  уровня, так и   к соревнованиям райного уровня. Возраст учащихся, общий объем подготовки и количество тренировочных занятий в неделю, уровень спортивной подготовленности адаптированы к нашим условиям. 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программы: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>: подготовка физически крепких и развитых духовно юных спортсменов, готовых к социально-значимым видам деятельности. А также популяризация и развитие волейбола с целью организации досуга.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</w:t>
      </w:r>
    </w:p>
    <w:p w:rsidR="00317BB7" w:rsidRPr="00317BB7" w:rsidRDefault="00317BB7" w:rsidP="00317BB7">
      <w:pPr>
        <w:widowControl w:val="0"/>
        <w:numPr>
          <w:ilvl w:val="0"/>
          <w:numId w:val="3"/>
        </w:numPr>
        <w:tabs>
          <w:tab w:val="left" w:pos="415"/>
        </w:tabs>
        <w:autoSpaceDE w:val="0"/>
        <w:autoSpaceDN w:val="0"/>
        <w:spacing w:after="0" w:line="326" w:lineRule="exact"/>
        <w:ind w:left="400" w:hanging="34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pacing w:val="1"/>
          <w:sz w:val="24"/>
          <w:szCs w:val="24"/>
        </w:rPr>
        <w:t>формирование двигательных качеств;</w:t>
      </w:r>
    </w:p>
    <w:p w:rsidR="00317BB7" w:rsidRPr="00317BB7" w:rsidRDefault="00317BB7" w:rsidP="00317BB7">
      <w:pPr>
        <w:widowControl w:val="0"/>
        <w:numPr>
          <w:ilvl w:val="0"/>
          <w:numId w:val="3"/>
        </w:numPr>
        <w:tabs>
          <w:tab w:val="left" w:pos="410"/>
        </w:tabs>
        <w:autoSpaceDE w:val="0"/>
        <w:autoSpaceDN w:val="0"/>
        <w:spacing w:after="0" w:line="336" w:lineRule="exact"/>
        <w:ind w:left="400" w:hanging="34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pacing w:val="1"/>
          <w:sz w:val="24"/>
          <w:szCs w:val="24"/>
        </w:rPr>
        <w:t>получение новых знаний.</w:t>
      </w:r>
    </w:p>
    <w:p w:rsidR="00317BB7" w:rsidRPr="00317BB7" w:rsidRDefault="00317BB7" w:rsidP="00317BB7">
      <w:pPr>
        <w:widowControl w:val="0"/>
        <w:numPr>
          <w:ilvl w:val="0"/>
          <w:numId w:val="3"/>
        </w:numPr>
        <w:tabs>
          <w:tab w:val="left" w:pos="415"/>
        </w:tabs>
        <w:autoSpaceDE w:val="0"/>
        <w:autoSpaceDN w:val="0"/>
        <w:spacing w:after="0" w:line="336" w:lineRule="exact"/>
        <w:ind w:left="400" w:hanging="34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pacing w:val="1"/>
          <w:sz w:val="24"/>
          <w:szCs w:val="24"/>
        </w:rPr>
        <w:t>обучение игре в волейбол (техника, тактика).</w:t>
      </w:r>
    </w:p>
    <w:p w:rsidR="00317BB7" w:rsidRPr="00317BB7" w:rsidRDefault="00317BB7" w:rsidP="00317BB7">
      <w:pPr>
        <w:widowControl w:val="0"/>
        <w:spacing w:after="0" w:line="336" w:lineRule="exact"/>
        <w:ind w:left="400" w:hanging="340"/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Развивающие</w:t>
      </w:r>
    </w:p>
    <w:p w:rsidR="00317BB7" w:rsidRPr="00317BB7" w:rsidRDefault="00317BB7" w:rsidP="00317BB7">
      <w:pPr>
        <w:widowControl w:val="0"/>
        <w:numPr>
          <w:ilvl w:val="0"/>
          <w:numId w:val="3"/>
        </w:numPr>
        <w:tabs>
          <w:tab w:val="left" w:pos="406"/>
        </w:tabs>
        <w:autoSpaceDE w:val="0"/>
        <w:autoSpaceDN w:val="0"/>
        <w:spacing w:after="0" w:line="336" w:lineRule="exact"/>
        <w:ind w:left="400" w:hanging="34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pacing w:val="1"/>
          <w:sz w:val="24"/>
          <w:szCs w:val="24"/>
        </w:rPr>
        <w:t>развитие физических навыков;</w:t>
      </w:r>
    </w:p>
    <w:p w:rsidR="00317BB7" w:rsidRPr="00317BB7" w:rsidRDefault="00317BB7" w:rsidP="00317BB7">
      <w:pPr>
        <w:widowControl w:val="0"/>
        <w:numPr>
          <w:ilvl w:val="0"/>
          <w:numId w:val="3"/>
        </w:numPr>
        <w:tabs>
          <w:tab w:val="left" w:pos="401"/>
        </w:tabs>
        <w:autoSpaceDE w:val="0"/>
        <w:autoSpaceDN w:val="0"/>
        <w:spacing w:after="0" w:line="336" w:lineRule="exact"/>
        <w:ind w:left="400" w:hanging="34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pacing w:val="1"/>
          <w:sz w:val="24"/>
          <w:szCs w:val="24"/>
        </w:rPr>
        <w:t>закаливание;</w:t>
      </w:r>
    </w:p>
    <w:p w:rsidR="00317BB7" w:rsidRPr="00317BB7" w:rsidRDefault="00317BB7" w:rsidP="00317BB7">
      <w:pPr>
        <w:widowControl w:val="0"/>
        <w:numPr>
          <w:ilvl w:val="0"/>
          <w:numId w:val="3"/>
        </w:numPr>
        <w:tabs>
          <w:tab w:val="left" w:pos="406"/>
        </w:tabs>
        <w:autoSpaceDE w:val="0"/>
        <w:autoSpaceDN w:val="0"/>
        <w:spacing w:after="0" w:line="336" w:lineRule="exact"/>
        <w:ind w:left="400" w:hanging="34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pacing w:val="1"/>
          <w:sz w:val="24"/>
          <w:szCs w:val="24"/>
        </w:rPr>
        <w:t>развитие эстетических качеств (красивая осанка, культура движений).</w:t>
      </w:r>
    </w:p>
    <w:p w:rsidR="00317BB7" w:rsidRPr="00317BB7" w:rsidRDefault="00317BB7" w:rsidP="00317BB7">
      <w:pPr>
        <w:widowControl w:val="0"/>
        <w:numPr>
          <w:ilvl w:val="0"/>
          <w:numId w:val="3"/>
        </w:numPr>
        <w:tabs>
          <w:tab w:val="left" w:pos="406"/>
        </w:tabs>
        <w:autoSpaceDE w:val="0"/>
        <w:autoSpaceDN w:val="0"/>
        <w:spacing w:after="0" w:line="336" w:lineRule="exact"/>
        <w:ind w:left="400" w:hanging="34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pacing w:val="1"/>
          <w:sz w:val="24"/>
          <w:szCs w:val="24"/>
        </w:rPr>
        <w:t>развитие физических качеств в общем плане и с учетом специфики волейбола.</w:t>
      </w:r>
    </w:p>
    <w:p w:rsidR="00317BB7" w:rsidRPr="00317BB7" w:rsidRDefault="00317BB7" w:rsidP="00317BB7">
      <w:pPr>
        <w:widowControl w:val="0"/>
        <w:spacing w:after="0" w:line="250" w:lineRule="exact"/>
        <w:ind w:left="400" w:hanging="340"/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Воспитательные</w:t>
      </w:r>
    </w:p>
    <w:p w:rsidR="00317BB7" w:rsidRPr="00317BB7" w:rsidRDefault="00317BB7" w:rsidP="00317BB7">
      <w:pPr>
        <w:widowControl w:val="0"/>
        <w:numPr>
          <w:ilvl w:val="0"/>
          <w:numId w:val="3"/>
        </w:numPr>
        <w:tabs>
          <w:tab w:val="left" w:pos="410"/>
        </w:tabs>
        <w:autoSpaceDE w:val="0"/>
        <w:autoSpaceDN w:val="0"/>
        <w:spacing w:after="0" w:line="250" w:lineRule="exact"/>
        <w:ind w:left="400" w:hanging="34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pacing w:val="1"/>
          <w:sz w:val="24"/>
          <w:szCs w:val="24"/>
        </w:rPr>
        <w:t>воспитание интереса детей к спорту и приобщение их волейболу;</w:t>
      </w:r>
    </w:p>
    <w:p w:rsidR="00317BB7" w:rsidRPr="00317BB7" w:rsidRDefault="00317BB7" w:rsidP="00317BB7">
      <w:pPr>
        <w:widowControl w:val="0"/>
        <w:numPr>
          <w:ilvl w:val="0"/>
          <w:numId w:val="3"/>
        </w:numPr>
        <w:tabs>
          <w:tab w:val="left" w:pos="410"/>
        </w:tabs>
        <w:autoSpaceDE w:val="0"/>
        <w:autoSpaceDN w:val="0"/>
        <w:spacing w:after="0" w:line="317" w:lineRule="exact"/>
        <w:ind w:left="400" w:right="20" w:hanging="34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pacing w:val="1"/>
          <w:sz w:val="24"/>
          <w:szCs w:val="24"/>
        </w:rPr>
        <w:t>воспитание умений соревноваться индивидуально (физическая и техническая подготовка) и в коллективе (подвижные игры, мини-волейбол)</w:t>
      </w:r>
    </w:p>
    <w:p w:rsidR="00317BB7" w:rsidRPr="00317BB7" w:rsidRDefault="00317BB7" w:rsidP="00317BB7">
      <w:pPr>
        <w:widowControl w:val="0"/>
        <w:numPr>
          <w:ilvl w:val="0"/>
          <w:numId w:val="3"/>
        </w:numPr>
        <w:tabs>
          <w:tab w:val="left" w:pos="410"/>
        </w:tabs>
        <w:autoSpaceDE w:val="0"/>
        <w:autoSpaceDN w:val="0"/>
        <w:spacing w:after="8" w:line="250" w:lineRule="exact"/>
        <w:ind w:left="400" w:hanging="34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pacing w:val="1"/>
          <w:sz w:val="24"/>
          <w:szCs w:val="24"/>
        </w:rPr>
        <w:t>воспитание силы воли, самоорганизованности, дисциплины.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7BB7" w:rsidRPr="00317BB7" w:rsidRDefault="00317BB7" w:rsidP="00317BB7">
      <w:pPr>
        <w:widowControl w:val="0"/>
        <w:spacing w:after="0" w:line="250" w:lineRule="exact"/>
        <w:ind w:lef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Адресат программы:</w:t>
      </w:r>
      <w:r w:rsidRPr="00317BB7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17BB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Данная программа предназначена для учащихся возраста от 12 до 15 лет.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Объем программы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– Учебно-трен</w:t>
      </w:r>
      <w:r w:rsidR="003078E0">
        <w:rPr>
          <w:rFonts w:ascii="Times New Roman" w:eastAsia="Times New Roman" w:hAnsi="Times New Roman" w:cs="Times New Roman"/>
          <w:sz w:val="24"/>
          <w:szCs w:val="24"/>
        </w:rPr>
        <w:t>ировочный процесс рассчитан на 2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года, общий объем учебного времени составляет в 202</w:t>
      </w:r>
      <w:r w:rsidR="003078E0">
        <w:rPr>
          <w:rFonts w:ascii="Times New Roman" w:eastAsia="Times New Roman" w:hAnsi="Times New Roman" w:cs="Times New Roman"/>
          <w:sz w:val="24"/>
          <w:szCs w:val="24"/>
        </w:rPr>
        <w:t>1-22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году-144 часа (2 раза в неделю </w:t>
      </w:r>
      <w:r w:rsidR="003078E0">
        <w:rPr>
          <w:rFonts w:ascii="Times New Roman" w:eastAsia="Times New Roman" w:hAnsi="Times New Roman" w:cs="Times New Roman"/>
          <w:sz w:val="24"/>
          <w:szCs w:val="24"/>
        </w:rPr>
        <w:t xml:space="preserve">по 2 академических часа), в 2022-23 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>учебных годах- 216 часов (3 раз по 2 академических часа). Академический час – 40 мин.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1.4. Формы и методы работы:</w:t>
      </w:r>
    </w:p>
    <w:p w:rsidR="003078E0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Форма обучения по программе «Волейбол» - очная. Основной формой организации образовательного процесса является занятие, а также тренировка и соревнование. Реализация данной программы в рамках внеурочной деятельности соответствует предельно допустимой нагрузке обучающихся. Занятия проводятся в спортивном зале или на пришкольной спортивной площадке. Организация образовательного процесса предполагает  использование форм и методов обучения, адекватных возрастным возможностям занимающихся через организацию здоровьесберегающих практик</w:t>
      </w: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 xml:space="preserve">.    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детей на занятии: групповая, игровая, индивидуально-игровая, в парах.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Форма проведения занятий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>: индивидуальное, практическое, комбинированное, соревновательное.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>Форма и способы проверки результативности учебно-тренировочного процесса: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>Основной показатель работы кружка - выполнение в конце каждого раздела спортивных игр – тестирования по ОФП и СФП.  Диагностика результатов проводится в виде контрольных игр и соревнований.</w:t>
      </w:r>
    </w:p>
    <w:p w:rsidR="00317BB7" w:rsidRPr="00317BB7" w:rsidRDefault="00317BB7" w:rsidP="00317BB7">
      <w:pPr>
        <w:widowControl w:val="0"/>
        <w:spacing w:after="0" w:line="31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Срок освоения программы</w:t>
      </w:r>
      <w:r w:rsidRPr="00317BB7">
        <w:rPr>
          <w:rFonts w:ascii="Times New Roman" w:eastAsia="Times New Roman" w:hAnsi="Times New Roman" w:cs="Times New Roman"/>
          <w:spacing w:val="1"/>
          <w:sz w:val="24"/>
          <w:szCs w:val="24"/>
        </w:rPr>
        <w:t>. Программа базового уровня. Состав группы постоянный. Количество 15 человек. Исходя из содержания программы «Волейбол» предусмотрены следующие сроки освоения программы обучения: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>1 год – 144ч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>2 год – 216ч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Режим занятий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– периодичность и продолжительность занятий определяются требованиями </w:t>
      </w:r>
      <w:r w:rsidR="003078E0" w:rsidRPr="00317BB7">
        <w:rPr>
          <w:rFonts w:ascii="Times New Roman" w:eastAsia="Times New Roman" w:hAnsi="Times New Roman" w:cs="Times New Roman"/>
          <w:sz w:val="24"/>
          <w:szCs w:val="24"/>
        </w:rPr>
        <w:t>СП 2.4. 3648-20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1 год – 2 раза в неделю 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>2 год – 3 раза в неделю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1.5. Планируемые результаты освоения программы.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Участие в школьных, районных соревнованиях;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Сдача контрольных нормативов по физической и технической подготовке;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Участие в судействе школьных соревнованиях по волейболу;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Беседа по теоретическим вопросам. 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групп на этапах подготовки: 1.Спортивно- оздоровительный этап (СОЭ). Эта форма работы охватывает всех желающих, основная задача – укрепление здоровья, физического развития и подготовленности, воспитание личностных качеств, освоение и совершенствование жизненно важных двигательных навыков, основ спортивной техники избранного вида спорта в процессе регулярных физкультурно-спортивных занятий. Содержание работы с юными волейболистами на данном этапе определяется тремя факторами: спецификой игры в волейбол, развитие физических качеств с учетом возрастными особенностями и возможностями волейболистов 7-18 лет, сочетание тактической подготовкой с технической подготовкой. 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78E0" w:rsidRDefault="003078E0" w:rsidP="00475B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BB7" w:rsidRPr="00317BB7" w:rsidRDefault="00317BB7" w:rsidP="009B47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47CB" w:rsidRPr="009B47CB" w:rsidRDefault="009B47CB" w:rsidP="009B47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2.Учебный (тематический) план дополнительной общеобразовательной программы</w:t>
      </w:r>
    </w:p>
    <w:p w:rsidR="009B47CB" w:rsidRPr="009B47CB" w:rsidRDefault="009B47CB" w:rsidP="009B47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"/>
        <w:gridCol w:w="1412"/>
        <w:gridCol w:w="1251"/>
        <w:gridCol w:w="1122"/>
        <w:gridCol w:w="1261"/>
        <w:gridCol w:w="2223"/>
        <w:gridCol w:w="1701"/>
      </w:tblGrid>
      <w:tr w:rsidR="009B47CB" w:rsidRPr="009B47CB" w:rsidTr="009B47CB">
        <w:tc>
          <w:tcPr>
            <w:tcW w:w="664" w:type="dxa"/>
            <w:vMerge w:val="restart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412" w:type="dxa"/>
            <w:vMerge w:val="restart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Название раздела, темы</w:t>
            </w:r>
          </w:p>
        </w:tc>
        <w:tc>
          <w:tcPr>
            <w:tcW w:w="3634" w:type="dxa"/>
            <w:gridSpan w:val="3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223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 организации занятий</w:t>
            </w:r>
          </w:p>
        </w:tc>
        <w:tc>
          <w:tcPr>
            <w:tcW w:w="170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 аттестации (контроля)</w:t>
            </w:r>
          </w:p>
        </w:tc>
      </w:tr>
      <w:tr w:rsidR="009B47CB" w:rsidRPr="009B47CB" w:rsidTr="009B47CB">
        <w:tc>
          <w:tcPr>
            <w:tcW w:w="664" w:type="dxa"/>
            <w:vMerge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  <w:vMerge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5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12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2223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B47CB" w:rsidRPr="009B47CB" w:rsidTr="009B47CB">
        <w:tc>
          <w:tcPr>
            <w:tcW w:w="664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8970" w:type="dxa"/>
            <w:gridSpan w:val="6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</w:tr>
      <w:tr w:rsidR="009B47CB" w:rsidRPr="009B47CB" w:rsidTr="009B47CB">
        <w:tc>
          <w:tcPr>
            <w:tcW w:w="664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141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lang w:val="en-US"/>
              </w:rPr>
              <w:t>Теория</w:t>
            </w:r>
          </w:p>
        </w:tc>
        <w:tc>
          <w:tcPr>
            <w:tcW w:w="125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3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упражнений</w:t>
            </w:r>
          </w:p>
        </w:tc>
        <w:tc>
          <w:tcPr>
            <w:tcW w:w="170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</w:rPr>
              <w:t>Тестирование на знание теоретического материала</w:t>
            </w:r>
          </w:p>
        </w:tc>
      </w:tr>
      <w:tr w:rsidR="009B47CB" w:rsidRPr="009B47CB" w:rsidTr="009B47CB">
        <w:tc>
          <w:tcPr>
            <w:tcW w:w="664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141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9B47CB">
              <w:rPr>
                <w:rFonts w:ascii="Times New Roman" w:eastAsia="Calibri" w:hAnsi="Times New Roman" w:cs="Times New Roman"/>
                <w:lang w:eastAsia="ar-SA"/>
              </w:rPr>
              <w:t>ОФП</w:t>
            </w:r>
          </w:p>
        </w:tc>
        <w:tc>
          <w:tcPr>
            <w:tcW w:w="125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2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23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70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9B47CB" w:rsidRPr="009B47CB" w:rsidTr="009B47CB">
        <w:tc>
          <w:tcPr>
            <w:tcW w:w="664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1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9B47CB">
              <w:rPr>
                <w:rFonts w:ascii="Times New Roman" w:eastAsia="Calibri" w:hAnsi="Times New Roman" w:cs="Times New Roman"/>
                <w:lang w:eastAsia="ar-SA"/>
              </w:rPr>
              <w:t>СФП</w:t>
            </w:r>
          </w:p>
        </w:tc>
        <w:tc>
          <w:tcPr>
            <w:tcW w:w="125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3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70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B47CB" w:rsidRPr="009B47CB" w:rsidTr="009B47CB">
        <w:tc>
          <w:tcPr>
            <w:tcW w:w="664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41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9B47CB">
              <w:rPr>
                <w:rFonts w:ascii="Times New Roman" w:eastAsia="Calibri" w:hAnsi="Times New Roman" w:cs="Times New Roman"/>
                <w:lang w:eastAsia="ar-SA"/>
              </w:rPr>
              <w:t>ТТП</w:t>
            </w:r>
          </w:p>
        </w:tc>
        <w:tc>
          <w:tcPr>
            <w:tcW w:w="125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2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23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70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</w:rPr>
              <w:t>Умение выполнять технико-тактические действия</w:t>
            </w:r>
          </w:p>
        </w:tc>
      </w:tr>
      <w:tr w:rsidR="009B47CB" w:rsidRPr="009B47CB" w:rsidTr="009B47CB">
        <w:tc>
          <w:tcPr>
            <w:tcW w:w="664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9B47CB"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  <w:t xml:space="preserve">ВСЕГО: </w:t>
            </w:r>
          </w:p>
        </w:tc>
        <w:tc>
          <w:tcPr>
            <w:tcW w:w="125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2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3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9B47CB" w:rsidRPr="009B47CB" w:rsidTr="009B47CB">
        <w:tc>
          <w:tcPr>
            <w:tcW w:w="664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8970" w:type="dxa"/>
            <w:gridSpan w:val="6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</w:tr>
      <w:tr w:rsidR="009B47CB" w:rsidRPr="009B47CB" w:rsidTr="009B47CB">
        <w:tc>
          <w:tcPr>
            <w:tcW w:w="664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B47C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141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lang w:val="en-US"/>
              </w:rPr>
              <w:t>Теория</w:t>
            </w:r>
          </w:p>
        </w:tc>
        <w:tc>
          <w:tcPr>
            <w:tcW w:w="125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3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70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</w:rPr>
              <w:t>Тестирование на знание теоретического материала</w:t>
            </w:r>
          </w:p>
        </w:tc>
      </w:tr>
      <w:tr w:rsidR="009B47CB" w:rsidRPr="009B47CB" w:rsidTr="009B47CB">
        <w:tc>
          <w:tcPr>
            <w:tcW w:w="664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B47C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141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9B47CB">
              <w:rPr>
                <w:rFonts w:ascii="Times New Roman" w:eastAsia="Calibri" w:hAnsi="Times New Roman" w:cs="Times New Roman"/>
                <w:lang w:eastAsia="ar-SA"/>
              </w:rPr>
              <w:t>ОФП</w:t>
            </w:r>
          </w:p>
        </w:tc>
        <w:tc>
          <w:tcPr>
            <w:tcW w:w="125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2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23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70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9B47CB" w:rsidRPr="009B47CB" w:rsidTr="009B47CB">
        <w:tc>
          <w:tcPr>
            <w:tcW w:w="664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41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9B47CB">
              <w:rPr>
                <w:rFonts w:ascii="Times New Roman" w:eastAsia="Calibri" w:hAnsi="Times New Roman" w:cs="Times New Roman"/>
                <w:lang w:eastAsia="ar-SA"/>
              </w:rPr>
              <w:t>СФП</w:t>
            </w:r>
          </w:p>
        </w:tc>
        <w:tc>
          <w:tcPr>
            <w:tcW w:w="125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23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70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B47CB" w:rsidRPr="009B47CB" w:rsidTr="009B47CB">
        <w:tc>
          <w:tcPr>
            <w:tcW w:w="664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1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9B47CB">
              <w:rPr>
                <w:rFonts w:ascii="Times New Roman" w:eastAsia="Calibri" w:hAnsi="Times New Roman" w:cs="Times New Roman"/>
                <w:lang w:eastAsia="ar-SA"/>
              </w:rPr>
              <w:t>ТТП</w:t>
            </w:r>
          </w:p>
        </w:tc>
        <w:tc>
          <w:tcPr>
            <w:tcW w:w="125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2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23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70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</w:rPr>
              <w:t>Умение выполнять технико-тактические действия</w:t>
            </w:r>
          </w:p>
        </w:tc>
      </w:tr>
      <w:tr w:rsidR="009B47CB" w:rsidRPr="009B47CB" w:rsidTr="009B47CB">
        <w:tc>
          <w:tcPr>
            <w:tcW w:w="664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9B47CB"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  <w:t>ВСЕГО:</w:t>
            </w:r>
          </w:p>
        </w:tc>
        <w:tc>
          <w:tcPr>
            <w:tcW w:w="125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7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122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3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9B47CB" w:rsidRPr="009B47CB" w:rsidRDefault="009B47CB" w:rsidP="009B47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47CB" w:rsidRPr="009B47CB" w:rsidRDefault="009B47CB" w:rsidP="009B47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Содержание программы</w:t>
      </w:r>
    </w:p>
    <w:p w:rsidR="009B47CB" w:rsidRPr="009B47CB" w:rsidRDefault="009B47CB" w:rsidP="009B47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B47CB" w:rsidRPr="009B47CB" w:rsidRDefault="009B47CB" w:rsidP="009B47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 год обучения.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Введение: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История возникновения и развития волейбола. Современное состояние волейбола. Правила безопасности при занятиях волейболом.</w:t>
      </w: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9B47C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Общая физическая подготовка.</w:t>
      </w:r>
      <w:r w:rsidRPr="009B47C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Теория: 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ОФП в подготовке волейболистов.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Общеразвивающие упражнения направленные на развитие всех физических качеств. Упражнения на снарядах, тренажерах, футбол, баскетбол.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9B47C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Специальная физическая подготовка.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СФП в подготовке волейболистов.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Практика: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Подготовительные упражнения, направленные на развитие силы и быстроты сокращения мышц, которые участвуют в выполнении технических приёмов, скорости, прыгучести, специальной ловкости, выносливости (скоростной, прыжковой, силовой, игровой) быстроты перехода от одних действий к другим. Подвижные и спортивные игры.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9B47C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Техническая подготовка. 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технической подготовки в волейболе.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Стойки. Приёмы и передачи мяча (двумя руками снизу, двумя руками сверху). Подачи снизу. Прямые нападающие удары. Защитные действия (блоки, страховки).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9B47C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Тактическая подготовка.</w:t>
      </w: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Теория: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Правила игры в волейбол. Значение тактической подготовки в волейболе.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Практика: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Тактика подач. Тактика передач. Тактика приёмов мяча.</w:t>
      </w:r>
    </w:p>
    <w:p w:rsidR="009B47CB" w:rsidRPr="009B47CB" w:rsidRDefault="009B47CB" w:rsidP="009B47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9B47CB" w:rsidRPr="009B47CB" w:rsidRDefault="009B47CB" w:rsidP="009B47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 год обучения.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Введение: 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Терминология в волейболе. Правила безопасности при выполнении игровых действий. Правила игры.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Общая физическая подготовка.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Методы и средства ОФП.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Общеразвивающие упражнения направленные на развитие направленные, на развитие всех, физических качеств. Упражнения на тренажёрах, футбол, баскетбол, подвижные игры.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9B47C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Специальная физическая подготовка</w:t>
      </w:r>
      <w:r w:rsidRPr="009B47C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Методы и средства СФП в тренировке волейболистов.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Акробатические упражнение. Упражнения сходные  с основным видом действия не только по характеру нервно-мышечных усилий, но и по структуре движения. Упражнения, направленные на развитие прыгучести, быстроты реакции, специальной ловкости. Игры по характеру действий сходные с волейболом.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Техническая подготовка.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>Характеристика техники сильнейших волейболистов.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Стойки и передвижения. Приёмы и передачи мяча (двумя руками снизу, двумя руками сверху, кулаком, передача назад). Подачи снизу сверху и сбоку. Нападающие удары (прямые и по диагонали). Защитные действия (блоки, страховки).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9B47C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Тактическая подготовка.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 тактических действий сильнейших волейбольных команд</w:t>
      </w:r>
    </w:p>
    <w:p w:rsidR="009B47CB" w:rsidRPr="009B47CB" w:rsidRDefault="009B47CB" w:rsidP="009B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Тактика нападающих ударов. Тактика приёма подач. Групповые и командные действия в нападении. Групповые действия при приёме нападающих ударов, взаимодействия защитников между собой, взаимодействия защитников со страхующими, взаимодействия защитников с блокирующими.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 w:firstLine="141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4.Организационно-педагогические условия реализации программы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>Реализует программу п</w:t>
      </w:r>
      <w:r w:rsidR="009B47CB">
        <w:rPr>
          <w:rFonts w:ascii="Times New Roman" w:eastAsia="Times New Roman" w:hAnsi="Times New Roman" w:cs="Times New Roman"/>
          <w:sz w:val="24"/>
          <w:szCs w:val="24"/>
        </w:rPr>
        <w:t>едагог Салихов Магсум Салихзянович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>, имеющий высшее</w:t>
      </w:r>
      <w:r w:rsidR="009B47CB">
        <w:rPr>
          <w:rFonts w:ascii="Times New Roman" w:eastAsia="Times New Roman" w:hAnsi="Times New Roman" w:cs="Times New Roman"/>
          <w:sz w:val="24"/>
          <w:szCs w:val="24"/>
        </w:rPr>
        <w:t xml:space="preserve"> образование, стаж работы 28 лет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, первую квалификационную категорию, 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 </w:t>
      </w:r>
    </w:p>
    <w:p w:rsidR="00317BB7" w:rsidRPr="00317BB7" w:rsidRDefault="00317BB7" w:rsidP="00317BB7">
      <w:pPr>
        <w:widowControl w:val="0"/>
        <w:tabs>
          <w:tab w:val="left" w:pos="711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Материально- техническое обеспечение</w:t>
      </w: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реализации данной программы в МБОУ Терсинской СОШ имеется и может быть использовано: </w:t>
      </w:r>
      <w:r w:rsidRPr="009B47CB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  <w:t>спортивный школьный зал 12</w:t>
      </w:r>
      <w:r w:rsidRPr="009B47CB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val="en-US" w:eastAsia="ar-SA"/>
        </w:rPr>
        <w:t>x</w:t>
      </w:r>
      <w:r w:rsidRPr="009B47CB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  <w:t>24 м</w:t>
      </w: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  <w:t>спортивный инвентарь и оборудование:</w:t>
      </w:r>
    </w:p>
    <w:p w:rsidR="009B47CB" w:rsidRPr="009B47CB" w:rsidRDefault="009B47CB" w:rsidP="009B47CB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>волейбольная сетка</w:t>
      </w:r>
    </w:p>
    <w:p w:rsidR="009B47CB" w:rsidRPr="009B47CB" w:rsidRDefault="009B47CB" w:rsidP="009B47CB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>волейбольные мячи</w:t>
      </w:r>
    </w:p>
    <w:p w:rsidR="009B47CB" w:rsidRPr="009B47CB" w:rsidRDefault="009B47CB" w:rsidP="009B47CB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набивные мячи </w:t>
      </w:r>
    </w:p>
    <w:p w:rsidR="009B47CB" w:rsidRPr="009B47CB" w:rsidRDefault="009B47CB" w:rsidP="009B47CB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перекладины для подтягивания в висе </w:t>
      </w:r>
    </w:p>
    <w:p w:rsidR="009B47CB" w:rsidRPr="009B47CB" w:rsidRDefault="009B47CB" w:rsidP="009B47CB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скакалки для прыжков 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каждого обучающегося</w:t>
      </w:r>
    </w:p>
    <w:p w:rsidR="009B47CB" w:rsidRPr="009B47CB" w:rsidRDefault="009B47CB" w:rsidP="009B47CB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>секундомер</w:t>
      </w:r>
    </w:p>
    <w:p w:rsidR="009B47CB" w:rsidRPr="009B47CB" w:rsidRDefault="009B47CB" w:rsidP="009B47CB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гимнастические скамейки </w:t>
      </w:r>
    </w:p>
    <w:p w:rsidR="009B47CB" w:rsidRPr="009B47CB" w:rsidRDefault="009B47CB" w:rsidP="009B47CB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гимнастические маты </w:t>
      </w:r>
    </w:p>
    <w:p w:rsidR="009B47CB" w:rsidRDefault="009B47CB" w:rsidP="009B47CB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гимнастическая стенка </w:t>
      </w:r>
    </w:p>
    <w:p w:rsidR="009B47CB" w:rsidRPr="009B47CB" w:rsidRDefault="009B47CB" w:rsidP="009B47CB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763"/>
        <w:gridCol w:w="2006"/>
        <w:gridCol w:w="1930"/>
        <w:gridCol w:w="1844"/>
        <w:gridCol w:w="1796"/>
      </w:tblGrid>
      <w:tr w:rsidR="00317BB7" w:rsidRPr="00317BB7" w:rsidTr="00317BB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оснащение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подведения итогов</w:t>
            </w:r>
          </w:p>
        </w:tc>
      </w:tr>
      <w:tr w:rsidR="00317BB7" w:rsidRPr="00317BB7" w:rsidTr="00317BB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1. Основы знаний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по теме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7BB7" w:rsidRPr="00317BB7" w:rsidTr="00317BB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2. Общая физическая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Практикум: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занятие поточным методом;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круговая тренировка;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занятие фронтальным методом;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по станциям;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самостоятельные занятия;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тестирование.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литература по теме;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слайды;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скакалки;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гимнастические скамейки;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гимнастическая стенка;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гимнастические маты;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резиновые амортизаторы;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перекладины;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мячи;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медболы.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нормативы по ОФП</w:t>
            </w:r>
          </w:p>
        </w:tc>
      </w:tr>
      <w:tr w:rsidR="00317BB7" w:rsidRPr="00317BB7" w:rsidTr="00317BB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3. Специальная физическая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Практикум: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занятие поточным методом;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круговая тренировка;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занятие фронтальным методом;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по станциям;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самостоятельные занятия;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тестирование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литература по теме;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слайды;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скакалки;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гимнастические скамейки;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гимнастическая стенка;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гимнастические маты;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резиновые амортизаторы;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перекладины;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мячи;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медболы.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нормативы по СФП</w:t>
            </w:r>
          </w:p>
        </w:tc>
      </w:tr>
      <w:tr w:rsidR="00317BB7" w:rsidRPr="00317BB7" w:rsidTr="00317BB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4. Техническая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Практикум: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занятие поточным методом;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круговая тренировка;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занятие фронтальным методом;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по станциям;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самостоятельные занятия;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тестирование;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турнир.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литература по теме;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слайды;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видеоматериалы;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волейбольные мячи;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волейбольная сетка;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медболы;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резиновая лента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контрольные нормативы;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учебно-тренировочная игра;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помощь в су действе.</w:t>
            </w:r>
          </w:p>
        </w:tc>
      </w:tr>
      <w:tr w:rsidR="00317BB7" w:rsidRPr="00317BB7" w:rsidTr="00317BB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5-6. Тактическая и интегральная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Практикум: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занятие поточным методом;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круговая тренировка;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занятие фронтальным методом;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по станциям;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самостоятельные занятия;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тестирование;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турнир.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литература по теме;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слайды;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видеоматериалы;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волейбольные мячи;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волейбольная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сетка;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резиновая лента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контрольные нормативы;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учебно-тренировочная игра;</w:t>
            </w:r>
          </w:p>
        </w:tc>
      </w:tr>
      <w:tr w:rsidR="00317BB7" w:rsidRPr="00317BB7" w:rsidTr="00317BB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7. Контрольные испытания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Практикум: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самостоятельные занятия;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тестирование;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скакалки;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гимнастическая стенка;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гимнастические маты;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перекладины;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мячи;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медболы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контрольные нормативы;</w:t>
            </w:r>
          </w:p>
          <w:p w:rsidR="00317BB7" w:rsidRPr="00317BB7" w:rsidRDefault="00317BB7" w:rsidP="00317BB7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BB7">
              <w:rPr>
                <w:rFonts w:ascii="Times New Roman" w:eastAsia="Times New Roman" w:hAnsi="Times New Roman" w:cs="Times New Roman"/>
                <w:sz w:val="24"/>
                <w:szCs w:val="24"/>
              </w:rPr>
              <w:t>- помощь в су действе.</w:t>
            </w:r>
          </w:p>
        </w:tc>
      </w:tr>
    </w:tbl>
    <w:p w:rsidR="00317BB7" w:rsidRPr="00317BB7" w:rsidRDefault="00317BB7" w:rsidP="009B47CB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5.Формы аттестации/контроля</w:t>
      </w:r>
    </w:p>
    <w:p w:rsidR="00317BB7" w:rsidRPr="00317BB7" w:rsidRDefault="00317BB7" w:rsidP="00317BB7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Формы контроля.</w:t>
      </w:r>
      <w:r w:rsidRPr="00317BB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17BB7">
        <w:rPr>
          <w:rFonts w:ascii="Times New Roman" w:eastAsia="Times New Roman" w:hAnsi="Times New Roman" w:cs="Times New Roman"/>
          <w:spacing w:val="1"/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317BB7" w:rsidRPr="00317BB7" w:rsidRDefault="00317BB7" w:rsidP="00317BB7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Вводный контроль: проводится педагогом с целью выявления способностей обучающихся. Этот вид контроля проводится только на 1 году обучения. </w:t>
      </w:r>
    </w:p>
    <w:p w:rsidR="00317BB7" w:rsidRPr="00317BB7" w:rsidRDefault="00317BB7" w:rsidP="00317BB7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pacing w:val="1"/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317BB7" w:rsidRPr="00317BB7" w:rsidRDefault="00317BB7" w:rsidP="00317BB7">
      <w:pPr>
        <w:widowControl w:val="0"/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pacing w:val="1"/>
          <w:sz w:val="24"/>
          <w:szCs w:val="24"/>
        </w:rPr>
        <w:t>Промежуточный контроль - осуществляется после изучения крупных разделов программы.</w:t>
      </w:r>
    </w:p>
    <w:p w:rsidR="00317BB7" w:rsidRPr="00317BB7" w:rsidRDefault="00317BB7" w:rsidP="00317BB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pacing w:val="1"/>
          <w:sz w:val="24"/>
          <w:szCs w:val="24"/>
        </w:rPr>
        <w:t>Аттестация по завершению освоения программы  проводится в конце учебного года.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47CB" w:rsidRPr="009B47CB" w:rsidRDefault="009B47CB" w:rsidP="009B47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6. Список литературы </w:t>
      </w: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Для педагога:</w:t>
      </w: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>Амалин М. Е. Тактика волейбола. Москва. «Физкультура и спорт» 2005.</w:t>
      </w: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Волейбол. Правила соревнований. Москва. «Физкультура и спорт» 2003.</w:t>
      </w: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Голомазов В. А., Ковалёв В. Д., Мельников А. Г.. Волейбол в школе. Москва. «Физкультура и спорт» 1976.</w:t>
      </w: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Журнал «Физкультура в школе» №7,8,9. 2003.</w:t>
      </w: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Журнал «Физкультура в школе» №3. 2006.</w:t>
      </w: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Журнал «Физкультура в школе» №5,8,11.2007.</w:t>
      </w: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Ивойлов А. В. Волейбол (техника, обучение, тренировка). Минск. «Беларусь» 1991. </w:t>
      </w: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Лях В. И., Зданевич А.А. Комплексная программа физического воспитания. Москва. «Просвещение» 2007.</w:t>
      </w: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Перльман М. Специальная физическая подготовка волейболистов. Москва, «Физкультура и спорт»1969.</w:t>
      </w: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Эйнгорн А. Н.. 500 упражнений для волейболистов. Москва. «Физкультура и спорт» 2007.</w:t>
      </w: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Для детей:</w:t>
      </w: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Волейбол. Правила соревнований. Москва. «Физкультура и спорт» 2003.</w:t>
      </w: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Железняк Ю. Д. К мастерству в волейболе. Москва. «Физкультура и спорт» 1978.</w:t>
      </w: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Клещёв Ю. Н., Фурманов А. Г. Юный волейболист. Москва. «Физкультура и спорт» 1989.</w:t>
      </w:r>
    </w:p>
    <w:p w:rsidR="009B47CB" w:rsidRPr="009B47CB" w:rsidRDefault="009B47CB" w:rsidP="009B47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47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Эйнгорн А. Н.. 500 упражнений для волейболистов. Москва. «Физкультура и спорт» 2007.</w:t>
      </w:r>
    </w:p>
    <w:p w:rsidR="00317BB7" w:rsidRDefault="00317BB7" w:rsidP="0079444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5B35" w:rsidRDefault="00475B35" w:rsidP="0079444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5B35" w:rsidRDefault="00475B35" w:rsidP="0079444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5B35" w:rsidRDefault="00475B35" w:rsidP="0079444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5B35" w:rsidRPr="00317BB7" w:rsidRDefault="00475B35" w:rsidP="0079444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7. Приложения</w:t>
      </w:r>
    </w:p>
    <w:p w:rsidR="00317BB7" w:rsidRPr="00317BB7" w:rsidRDefault="00317BB7" w:rsidP="00317BB7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Оценочные материалы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iCs/>
          <w:sz w:val="24"/>
          <w:szCs w:val="24"/>
        </w:rPr>
        <w:t>Общефизическая подготовка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Бег 30 м б х 5 м. 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>На расстоянии 5 м чертятся две линии -стартовая и контрольная. По зрительному сигналу учащийся бежит, преодолевая 5 м шесть раз. При изменении движения в обратном направлении обе ноги испытуемого должны пересечь линию.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317BB7">
        <w:rPr>
          <w:rFonts w:ascii="Times New Roman" w:eastAsia="Times New Roman" w:hAnsi="Times New Roman" w:cs="Times New Roman"/>
          <w:i/>
          <w:iCs/>
          <w:sz w:val="24"/>
          <w:szCs w:val="24"/>
        </w:rPr>
        <w:t>Прыжок в длину с места. 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>Замер делается от контрольной линии до ближайшего к ней следа испытуемого при приземлении. Из трех попыток берется лучший результат</w:t>
      </w:r>
      <w:r w:rsidRPr="00317BB7">
        <w:rPr>
          <w:rFonts w:ascii="Times New Roman" w:eastAsia="Times New Roman" w:hAnsi="Times New Roman" w:cs="Times New Roman"/>
        </w:rPr>
        <w:t>.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i/>
          <w:iCs/>
          <w:sz w:val="24"/>
          <w:szCs w:val="24"/>
        </w:rPr>
        <w:t>Метание набивого мяча массой 1 кг из-за головы двумя руками. 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>Испытуемый стоит у линии, одна нога впереди, держа мяч двумя руками внизу перед собой. Поднимая мяч вверх замахом назад за голову, испытуемый производит бросок вперед.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Техническая подготовки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Испытания на точность передачи. 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>В испытаниях создаются условия, при которых можно получить количественные результаты: устанавливаются ограничители расстояния и высоты передачи - рейки, цветные ленты, обручи (гимнастические), наносятся линии. При передачах из зоны 3 в зоны 2 и 4 расстояние передачи 3-3,5 м, высота ограничивается 3 м, расстояние от сетки - не более 1,5 м. Каждый учащийся выполняет 5 попыток; учитывается количество передач, отвечающих требованиям в испытании, а также качество исполнения передачи (передачи с нарушением правил не засчитываются).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i/>
          <w:iCs/>
          <w:sz w:val="24"/>
          <w:szCs w:val="24"/>
        </w:rPr>
        <w:t>Испытание на точность передачи через сетку. 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>На противоположной стороне площадки очерчивается зона, куда надо послать мяч: в зоне 4 — размером 2 х 1, в зоне 1 и в зоне 6 - размером 3 х 3 м. Каждый учащийся выполняет 5 попыток в каждую зону, учитывается количественная и качественная сторона исполнения.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i/>
          <w:iCs/>
          <w:sz w:val="24"/>
          <w:szCs w:val="24"/>
        </w:rPr>
        <w:t>Испытания на точность подач. 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>Основные требования: при качественном техническом исполнении заданного способа подачи послать мяч в определенный участок площадки: правая (левая) половина площадки, зоны 4-5 (1-2), площадь у боковых линий в зонах 5-4 и 1-2 (размером 6 х 2 м), в зоне 6 у лицевой линии размером 3 х 3 м. Каждый учащийся исполняет 3 попытки (в учебно-тренировочных группах - 5 попыток).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i/>
          <w:iCs/>
          <w:sz w:val="24"/>
          <w:szCs w:val="24"/>
        </w:rPr>
        <w:t>Испытания на точность нападающего удара. 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>Требования к этим испытаниям состоят в том, чтобы испытуемые качественно, в техническом отношении, смогли выполнить тот или иной способ нападающего удара в три зоны: 1, 6, 5 из зон 4,2.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i/>
          <w:iCs/>
          <w:sz w:val="24"/>
          <w:szCs w:val="24"/>
        </w:rPr>
        <w:t>Испытание в защитных действиях 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>(“защита зоны”). Испытуемый находится в зоне G в круге диаметром 2,5 м. Стоя на подставке, учащийся ударом с собственного подбрасывания посылает мяч через сетку из зон 4 и 2.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sz w:val="24"/>
          <w:szCs w:val="24"/>
        </w:rPr>
        <w:t>Учащийся должен применить все изученные до этого приемы защиты. Количество ударов для каждого года обучения различное: группа начальной подготовки - первый год обучения -5; второй год обучения - 10; учебно-тренировочные группы, первый год обучения - 15, второй год обучения - 20.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b/>
          <w:sz w:val="24"/>
          <w:szCs w:val="24"/>
        </w:rPr>
        <w:t>Тактическая и интегральная подготовка. 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</w:t>
      </w:r>
      <w:r w:rsidRPr="00317BB7">
        <w:rPr>
          <w:rFonts w:ascii="Times New Roman" w:eastAsia="Times New Roman" w:hAnsi="Times New Roman" w:cs="Times New Roman"/>
          <w:sz w:val="24"/>
          <w:szCs w:val="24"/>
        </w:rPr>
        <w:t>Действия при приеме мяча в поле. Основное содержание испытаний заключается в выборе способа действия в соответствии с заданием, сигналом. Дается два упражнения: 1) Выбор способа приема мяча (по заданию). Дается 10 попыток, а с 14-16 лет - 15 попыток. Учитывается количество правильных попыток и качество приема. 2) Выбор способа действия: прием мяча от нападающего удара или выход к сетке на страховку и прием мяча от скидки. Дается 10 попыток. Учитывается количество правильно выполненных заданий и качество.</w:t>
      </w: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75B35" w:rsidRDefault="00475B35" w:rsidP="007944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5B35" w:rsidRDefault="00475B35" w:rsidP="007944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5B35" w:rsidRDefault="00475B35" w:rsidP="007944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44F" w:rsidRPr="0079444F" w:rsidRDefault="0079444F" w:rsidP="007944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44F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  <w:r w:rsidRPr="007944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444F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дополнительной общеобразовательной общеразвивающей программы </w:t>
      </w:r>
    </w:p>
    <w:p w:rsidR="0079444F" w:rsidRPr="0079444F" w:rsidRDefault="0075568C" w:rsidP="007944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9444F" w:rsidRPr="0079444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p w:rsidR="0079444F" w:rsidRPr="0079444F" w:rsidRDefault="0079444F" w:rsidP="007944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6"/>
        <w:gridCol w:w="1251"/>
        <w:gridCol w:w="962"/>
        <w:gridCol w:w="1918"/>
        <w:gridCol w:w="886"/>
        <w:gridCol w:w="2309"/>
        <w:gridCol w:w="1800"/>
      </w:tblGrid>
      <w:tr w:rsidR="0079444F" w:rsidRPr="0079444F" w:rsidTr="0079444F">
        <w:tc>
          <w:tcPr>
            <w:tcW w:w="568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  <w:r w:rsidRPr="00794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есяц 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Число </w:t>
            </w: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Форма занятия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</w:t>
            </w:r>
            <w:r w:rsidRPr="00794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794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во часов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Форма контроля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</w:rPr>
              <w:t>Техника безопасности на занятиях.. ОФП. СФП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Опрос уч-ся.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Стойка и передвижение игроков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Контрольные тесты и упражнения. Мониторинг. 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Нижний и верхний приемы над собой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Контрольные тесты и упражнения. Мониторинг. 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Верхняя передача мяча двумя руками в парах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Верхняя передача мяча двумя руками в парах, тройках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Прием мяча снизу двумя руками в 3 зону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Прием мяча снизу двумя руками.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Позиционное нападение со сменой мест.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Контрольные тесты и упражнения. Мониторинг. 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 xml:space="preserve">Верхняя прямая подача 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Верхняя прямая подача на точность.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Верхняя прямая подача по зонам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Верхняя передача, прием мяча снизу.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Нападающий удар. Блокирование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75568C"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беседа, тренировка, показ видеоматериала, участие в соревнованиях.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 xml:space="preserve">Тактические действия в защите 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беседа, тренировка, показ видеоматериала, участие в соревнованиях.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Тактические действия в нападении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Верхняя прямая подача на точность.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Верхняя подача в прыжке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Одиночный блок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Нападающий удар с зона №4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Нападающий удар с зона№5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Нападающий удар с зона №6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 xml:space="preserve">Нижний прием мяча 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Передача мяча в прыжке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Приём мяча с перекатом на спину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27-28-</w:t>
            </w:r>
          </w:p>
          <w:p w:rsidR="0075568C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Товарищеская встреча.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 xml:space="preserve">Учебная тренировочная игра 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результатов соревнований. 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 xml:space="preserve">Техника безопасности на занятиях. Теоретическая подготовка. 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Опрос учащихся.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Верхняя боковая подача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Подача меня в 6-ю зону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Прием мяча с перекатом на грудь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Нападающий удар - блокирование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Чередование подач на силу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Подача на игрока слабо владеющего</w:t>
            </w:r>
          </w:p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 xml:space="preserve"> приемом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Двойное блокирование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38-39-</w:t>
            </w:r>
          </w:p>
          <w:p w:rsidR="0075568C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Судейство и организация соревнований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 xml:space="preserve">Судейство 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Прием мяча отскочившего от сетки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 xml:space="preserve">Нападающие удары с 1-й, и 5-й зон 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Нападение первым темпом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44-45-</w:t>
            </w:r>
          </w:p>
          <w:p w:rsidR="0075568C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46-</w:t>
            </w:r>
          </w:p>
          <w:p w:rsidR="0075568C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 xml:space="preserve">Учебно-тренировочная игра 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результатов соревнований. 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Техника безопасности на занятиях. ОФП. Теоретическая подготовка. СФП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Одиночный блок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Групповой блок, страховка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Приём нападающих ударов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Скидка в 6 зону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Отражение скидки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Приём с кувырком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Пас из неудобного положения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Блокирование на выносливость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Верхняя передача мяча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Судейская терминология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 учащихся, тестирование. 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59-</w:t>
            </w:r>
          </w:p>
          <w:p w:rsidR="0075568C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Объяснение, демонстрация технического действия, практическое занятие, показ видеоматериала.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 xml:space="preserve">Техника нападения 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тест и упражнения, мониторинг, соревнования, товарищеские встречи, зачеты.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61-</w:t>
            </w:r>
          </w:p>
          <w:p w:rsidR="0075568C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Объяснение, демонстрация технического действия, практическое занятие, показ видеоматериала.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Техника защиты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тест и упражнения, мониторинг, соревнования, товарищеские встречи, зачеты.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  <w:p w:rsidR="0075568C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Объяснение, демонстрация технического действия, практическое занятие, показ видеоматериала.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Техническая подготовка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тест и упражнения, мониторинг, соревнования, товарищеские встречи, зачеты.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Учебная игра с заданиями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67-</w:t>
            </w:r>
          </w:p>
          <w:p w:rsidR="0075568C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 xml:space="preserve"> Соревновательные упражнения: подача, прием мяча, нападающий удар, блок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Гигиена врачебный контроль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 уч-ся. 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Понятие о травмах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Опрос уч-ся, тестирование.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71-72-73-74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65305B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Общая физ. подготовка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 Сдача контрольных нормативов.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75-76</w:t>
            </w:r>
            <w:r w:rsidR="006530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65305B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  <w:r w:rsidR="0065305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65305B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Специальная физ. подготовка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Короткий пас, пас назад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80-81-</w:t>
            </w:r>
          </w:p>
          <w:p w:rsidR="0075568C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  <w:p w:rsidR="0075568C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беседа, тренировка, показ видеоматериала, участие в соревнованиях.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Тактическая подготовка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 xml:space="preserve">Нацеленная подача 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Коллективный блок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86-</w:t>
            </w:r>
          </w:p>
          <w:p w:rsidR="0075568C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 xml:space="preserve">Психологическая подготовка 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учащимися. Выполнение специальных заданий. Наблюдение за поведением на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Тестирование, мониторинг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Тестирование ,мониторинг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тестов. Обработка контрольных результатов.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5568C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89-90-91-92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Соревнования. Судейство и организация соревнований.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65305B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Судейство и организаций соревнований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Default="00475B35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93-</w:t>
            </w:r>
          </w:p>
          <w:p w:rsidR="00475B35" w:rsidRDefault="00475B35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  <w:p w:rsidR="00475B35" w:rsidRDefault="00475B35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  <w:p w:rsidR="00475B35" w:rsidRPr="0079444F" w:rsidRDefault="00475B35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475B35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Специальная физ. подготовка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475B35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Составление комплексов упражнений по ОФП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Сдача контрольных нормативов, упражнений.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Default="00475B35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  <w:p w:rsidR="00475B35" w:rsidRDefault="00475B35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  <w:p w:rsidR="00475B35" w:rsidRDefault="00475B35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  <w:p w:rsidR="00475B35" w:rsidRPr="0079444F" w:rsidRDefault="00475B35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475B35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Специальная подготовка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475B35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беседа, тренировка, показ видеоматериала, участие в соревнованиях.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91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Тактической подготовке и проведение их группой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Default="00475B35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  <w:p w:rsidR="00475B35" w:rsidRPr="0079444F" w:rsidRDefault="00475B35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</w:t>
            </w:r>
            <w:r w:rsidRPr="0079444F">
              <w:rPr>
                <w:rFonts w:ascii="Times New Roman" w:eastAsia="Calibri" w:hAnsi="Times New Roman" w:cs="Times New Roman"/>
              </w:rPr>
              <w:t xml:space="preserve"> сдача контрольных нормативов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475B35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Игры с заданиями. Сдача контрольных нормативов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упражнениями, игры с заданиями.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475B35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>Понятие о пляжном волейболе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Опрос уч-ся.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Default="00475B35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106-107</w:t>
            </w:r>
            <w:r w:rsidR="0075568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75568C" w:rsidRPr="0079444F" w:rsidRDefault="00475B35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113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</w:t>
            </w:r>
            <w:r w:rsidRPr="0079444F">
              <w:rPr>
                <w:rFonts w:ascii="Times New Roman" w:eastAsia="Calibri" w:hAnsi="Times New Roman" w:cs="Times New Roman"/>
              </w:rPr>
              <w:t xml:space="preserve"> сдача контрольных нормативов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65305B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9444F">
              <w:rPr>
                <w:rFonts w:ascii="Times New Roman" w:eastAsia="Calibri" w:hAnsi="Times New Roman" w:cs="Times New Roman"/>
                <w:lang w:eastAsia="ar-SA"/>
              </w:rPr>
              <w:t xml:space="preserve">Игры с заданиями. Сдача контрольных нормативов </w:t>
            </w: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упражнениями, игры с заданиями.</w:t>
            </w:r>
          </w:p>
        </w:tc>
      </w:tr>
      <w:tr w:rsidR="0079444F" w:rsidRPr="0079444F" w:rsidTr="0079444F">
        <w:trPr>
          <w:trHeight w:val="380"/>
        </w:trPr>
        <w:tc>
          <w:tcPr>
            <w:tcW w:w="568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gridSpan w:val="3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4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23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3090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79444F" w:rsidRPr="0079444F" w:rsidRDefault="0079444F" w:rsidP="007944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17BB7" w:rsidRPr="00317BB7" w:rsidRDefault="00317BB7" w:rsidP="00317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317BB7" w:rsidRDefault="00317BB7"/>
    <w:sectPr w:rsidR="00317BB7" w:rsidSect="00475B35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152" w:rsidRDefault="003C2152" w:rsidP="00475B35">
      <w:pPr>
        <w:spacing w:after="0" w:line="240" w:lineRule="auto"/>
      </w:pPr>
      <w:r>
        <w:separator/>
      </w:r>
    </w:p>
  </w:endnote>
  <w:endnote w:type="continuationSeparator" w:id="0">
    <w:p w:rsidR="003C2152" w:rsidRDefault="003C2152" w:rsidP="00475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0806007"/>
      <w:docPartObj>
        <w:docPartGallery w:val="Page Numbers (Bottom of Page)"/>
        <w:docPartUnique/>
      </w:docPartObj>
    </w:sdtPr>
    <w:sdtEndPr/>
    <w:sdtContent>
      <w:p w:rsidR="00475B35" w:rsidRDefault="00475B3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F41">
          <w:rPr>
            <w:noProof/>
          </w:rPr>
          <w:t>4</w:t>
        </w:r>
        <w:r>
          <w:fldChar w:fldCharType="end"/>
        </w:r>
      </w:p>
    </w:sdtContent>
  </w:sdt>
  <w:p w:rsidR="00475B35" w:rsidRDefault="00475B3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152" w:rsidRDefault="003C2152" w:rsidP="00475B35">
      <w:pPr>
        <w:spacing w:after="0" w:line="240" w:lineRule="auto"/>
      </w:pPr>
      <w:r>
        <w:separator/>
      </w:r>
    </w:p>
  </w:footnote>
  <w:footnote w:type="continuationSeparator" w:id="0">
    <w:p w:rsidR="003C2152" w:rsidRDefault="003C2152" w:rsidP="00475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>
    <w:nsid w:val="039C1918"/>
    <w:multiLevelType w:val="hybridMultilevel"/>
    <w:tmpl w:val="2F1CC062"/>
    <w:lvl w:ilvl="0" w:tplc="7F2A0FA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D86550"/>
    <w:multiLevelType w:val="multilevel"/>
    <w:tmpl w:val="DF043E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E82787"/>
    <w:multiLevelType w:val="multilevel"/>
    <w:tmpl w:val="1AD6D9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6">
    <w:nsid w:val="21405D22"/>
    <w:multiLevelType w:val="multilevel"/>
    <w:tmpl w:val="6F800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530611"/>
    <w:multiLevelType w:val="multilevel"/>
    <w:tmpl w:val="DFC630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9153A7"/>
    <w:multiLevelType w:val="hybridMultilevel"/>
    <w:tmpl w:val="0BAAECC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601EBE"/>
    <w:multiLevelType w:val="multilevel"/>
    <w:tmpl w:val="415E0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C559C3"/>
    <w:multiLevelType w:val="hybridMultilevel"/>
    <w:tmpl w:val="D158DAB8"/>
    <w:lvl w:ilvl="0" w:tplc="2CB8141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67AB3"/>
    <w:multiLevelType w:val="multilevel"/>
    <w:tmpl w:val="A2B6900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3246700A"/>
    <w:multiLevelType w:val="hybridMultilevel"/>
    <w:tmpl w:val="385C836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C66B6"/>
    <w:multiLevelType w:val="multilevel"/>
    <w:tmpl w:val="3DAA0A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4622EB"/>
    <w:multiLevelType w:val="multilevel"/>
    <w:tmpl w:val="84202E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024AA4"/>
    <w:multiLevelType w:val="hybridMultilevel"/>
    <w:tmpl w:val="CDCEDDDA"/>
    <w:lvl w:ilvl="0" w:tplc="93F8189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54203F"/>
    <w:multiLevelType w:val="hybridMultilevel"/>
    <w:tmpl w:val="8AA099CE"/>
    <w:lvl w:ilvl="0" w:tplc="123CF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FA70FD"/>
    <w:multiLevelType w:val="hybridMultilevel"/>
    <w:tmpl w:val="211C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A61D5"/>
    <w:multiLevelType w:val="multilevel"/>
    <w:tmpl w:val="FE5C97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B807CE"/>
    <w:multiLevelType w:val="hybridMultilevel"/>
    <w:tmpl w:val="40BA9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CA5"/>
    <w:multiLevelType w:val="multilevel"/>
    <w:tmpl w:val="AF70D1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AE1920"/>
    <w:multiLevelType w:val="multilevel"/>
    <w:tmpl w:val="2F3ED7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4"/>
  </w:num>
  <w:num w:numId="3">
    <w:abstractNumId w:val="20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21"/>
  </w:num>
  <w:num w:numId="9">
    <w:abstractNumId w:val="13"/>
  </w:num>
  <w:num w:numId="10">
    <w:abstractNumId w:val="18"/>
  </w:num>
  <w:num w:numId="11">
    <w:abstractNumId w:val="9"/>
  </w:num>
  <w:num w:numId="12">
    <w:abstractNumId w:val="19"/>
  </w:num>
  <w:num w:numId="13">
    <w:abstractNumId w:val="16"/>
  </w:num>
  <w:num w:numId="14">
    <w:abstractNumId w:val="10"/>
  </w:num>
  <w:num w:numId="15">
    <w:abstractNumId w:val="15"/>
  </w:num>
  <w:num w:numId="16">
    <w:abstractNumId w:val="11"/>
  </w:num>
  <w:num w:numId="17">
    <w:abstractNumId w:val="5"/>
  </w:num>
  <w:num w:numId="18">
    <w:abstractNumId w:val="8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859"/>
    <w:rsid w:val="003078E0"/>
    <w:rsid w:val="00317BB7"/>
    <w:rsid w:val="003C2152"/>
    <w:rsid w:val="00475B35"/>
    <w:rsid w:val="00582F41"/>
    <w:rsid w:val="0060090F"/>
    <w:rsid w:val="0065305B"/>
    <w:rsid w:val="00665F30"/>
    <w:rsid w:val="006B2F85"/>
    <w:rsid w:val="0075568C"/>
    <w:rsid w:val="0079444F"/>
    <w:rsid w:val="009B47CB"/>
    <w:rsid w:val="00A02859"/>
    <w:rsid w:val="00E7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B3671-C3A8-440E-A4AA-E96CD38DD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17BB7"/>
  </w:style>
  <w:style w:type="paragraph" w:styleId="a3">
    <w:name w:val="No Spacing"/>
    <w:uiPriority w:val="1"/>
    <w:qFormat/>
    <w:rsid w:val="00317B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4"/>
    <w:uiPriority w:val="59"/>
    <w:rsid w:val="00317B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17BB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_"/>
    <w:basedOn w:val="a0"/>
    <w:link w:val="3"/>
    <w:rsid w:val="00317BB7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6"/>
    <w:rsid w:val="00317BB7"/>
    <w:pPr>
      <w:widowControl w:val="0"/>
      <w:shd w:val="clear" w:color="auto" w:fill="FFFFFF"/>
      <w:spacing w:before="2220" w:after="780" w:line="0" w:lineRule="atLeast"/>
      <w:ind w:hanging="42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4">
    <w:name w:val="Основной текст (4)_"/>
    <w:basedOn w:val="a0"/>
    <w:link w:val="40"/>
    <w:rsid w:val="00317BB7"/>
    <w:rPr>
      <w:rFonts w:ascii="Times New Roman" w:eastAsia="Times New Roman" w:hAnsi="Times New Roman" w:cs="Times New Roman"/>
      <w:b/>
      <w:bCs/>
      <w:i/>
      <w:iCs/>
      <w:spacing w:val="4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17BB7"/>
    <w:pPr>
      <w:widowControl w:val="0"/>
      <w:shd w:val="clear" w:color="auto" w:fill="FFFFFF"/>
      <w:spacing w:before="300" w:after="0" w:line="312" w:lineRule="exact"/>
      <w:ind w:hanging="380"/>
      <w:jc w:val="center"/>
    </w:pPr>
    <w:rPr>
      <w:rFonts w:ascii="Times New Roman" w:eastAsia="Times New Roman" w:hAnsi="Times New Roman" w:cs="Times New Roman"/>
      <w:b/>
      <w:bCs/>
      <w:i/>
      <w:iCs/>
      <w:spacing w:val="4"/>
      <w:sz w:val="25"/>
      <w:szCs w:val="25"/>
    </w:rPr>
  </w:style>
  <w:style w:type="character" w:customStyle="1" w:styleId="0pt">
    <w:name w:val="Основной текст + Полужирный;Курсив;Интервал 0 pt"/>
    <w:basedOn w:val="a6"/>
    <w:rsid w:val="00317BB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317BB7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0pt0">
    <w:name w:val="Основной текст + Интервал 0 pt"/>
    <w:basedOn w:val="a6"/>
    <w:rsid w:val="00317B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17BB7"/>
    <w:pPr>
      <w:widowControl w:val="0"/>
      <w:shd w:val="clear" w:color="auto" w:fill="FFFFFF"/>
      <w:spacing w:before="60" w:after="0" w:line="0" w:lineRule="atLeast"/>
      <w:jc w:val="center"/>
    </w:pPr>
    <w:rPr>
      <w:rFonts w:ascii="Times New Roman" w:eastAsia="Times New Roman" w:hAnsi="Times New Roman" w:cs="Times New Roman"/>
      <w:spacing w:val="4"/>
      <w:sz w:val="17"/>
      <w:szCs w:val="17"/>
    </w:rPr>
  </w:style>
  <w:style w:type="character" w:customStyle="1" w:styleId="11">
    <w:name w:val="Основной текст1"/>
    <w:basedOn w:val="a6"/>
    <w:rsid w:val="00317B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30">
    <w:name w:val="Заголовок №3_"/>
    <w:basedOn w:val="a0"/>
    <w:link w:val="31"/>
    <w:rsid w:val="00317BB7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1">
    <w:name w:val="Заголовок №3"/>
    <w:basedOn w:val="a"/>
    <w:link w:val="30"/>
    <w:rsid w:val="00317BB7"/>
    <w:pPr>
      <w:widowControl w:val="0"/>
      <w:shd w:val="clear" w:color="auto" w:fill="FFFFFF"/>
      <w:spacing w:before="300" w:after="0" w:line="326" w:lineRule="exact"/>
      <w:jc w:val="center"/>
      <w:outlineLvl w:val="2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0pt1">
    <w:name w:val="Основной текст + Курсив;Интервал 0 pt"/>
    <w:basedOn w:val="a6"/>
    <w:rsid w:val="00317BB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30pt">
    <w:name w:val="Заголовок №3 + Полужирный;Курсив;Интервал 0 pt"/>
    <w:basedOn w:val="30"/>
    <w:rsid w:val="00317BB7"/>
    <w:rPr>
      <w:rFonts w:ascii="Times New Roman" w:eastAsia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character" w:styleId="a7">
    <w:name w:val="Hyperlink"/>
    <w:uiPriority w:val="99"/>
    <w:semiHidden/>
    <w:unhideWhenUsed/>
    <w:rsid w:val="00317BB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17BB7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17BB7"/>
    <w:rPr>
      <w:rFonts w:ascii="Segoe UI" w:eastAsia="Times New Roman" w:hAnsi="Segoe UI" w:cs="Segoe UI"/>
      <w:sz w:val="18"/>
      <w:szCs w:val="18"/>
    </w:rPr>
  </w:style>
  <w:style w:type="table" w:styleId="a4">
    <w:name w:val="Table Grid"/>
    <w:basedOn w:val="a1"/>
    <w:uiPriority w:val="39"/>
    <w:rsid w:val="00317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475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75B35"/>
  </w:style>
  <w:style w:type="paragraph" w:styleId="ac">
    <w:name w:val="footer"/>
    <w:basedOn w:val="a"/>
    <w:link w:val="ad"/>
    <w:uiPriority w:val="99"/>
    <w:unhideWhenUsed/>
    <w:rsid w:val="00475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75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5363</Words>
  <Characters>30570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6</cp:revision>
  <dcterms:created xsi:type="dcterms:W3CDTF">2022-10-31T11:36:00Z</dcterms:created>
  <dcterms:modified xsi:type="dcterms:W3CDTF">2023-01-24T11:10:00Z</dcterms:modified>
</cp:coreProperties>
</file>